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复合材料行业专利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评选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办法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第一条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评选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宗旨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引导和推进知识产权工作对供给侧结构性改革、加快建设创新型国家、推动高质量发展发挥重要作用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鼓励和表彰专利权人和发明人(设计人)对技术(设计)创新及经济社会发展做出的突出贡献。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 评审组织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中国复合材料工业协会组织行业专家</w:t>
      </w:r>
      <w:r>
        <w:rPr>
          <w:rFonts w:hint="eastAsia" w:ascii="宋体" w:hAnsi="宋体" w:eastAsia="宋体" w:cs="宋体"/>
          <w:sz w:val="28"/>
          <w:szCs w:val="28"/>
        </w:rPr>
        <w:t>开展评审、批准和授奖等有关工作。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 评价指标及权重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发明、实用新型专利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(一)专利质量(25%)。评价：1.新颖性、创造性、实用性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2.文本质量。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(二)技术先进性(25%)。评价：1.原创性及重要性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2.相比当前同类技术的优缺点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3.专利技术的通用性。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(三)运用及保护措施和成效(35%)。评价：1.专利运用及保护措施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2.经济效益及市场份额。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(四)社会效益及发展前景(15%)。评价：1.社会效益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2.行业影响力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3.政策适应性。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 推荐及评审程序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一、复合材料行业专利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优秀奖</w:t>
      </w:r>
      <w:r>
        <w:rPr>
          <w:rFonts w:hint="eastAsia" w:ascii="宋体" w:hAnsi="宋体" w:eastAsia="宋体" w:cs="宋体"/>
          <w:sz w:val="28"/>
          <w:szCs w:val="28"/>
        </w:rPr>
        <w:t>参评项目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由中国复合材料工业协会各会员单位组织报送推荐。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中国复合材料工业协会组织行业专家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各单位报送</w:t>
      </w:r>
      <w:r>
        <w:rPr>
          <w:rFonts w:hint="eastAsia" w:ascii="宋体" w:hAnsi="宋体" w:eastAsia="宋体" w:cs="宋体"/>
          <w:sz w:val="28"/>
          <w:szCs w:val="28"/>
        </w:rPr>
        <w:t>推荐项目进行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提出评审意见。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根据评审意见，协会秘书处评定获奖项目，并在协会网站或微信公众号上公示预获奖项目、获奖等级、专利号、专利名称、专利权人、发明人（设计人）等内容，公示期为7天。对在公示期内无异议或异议不成立的项目批准获奖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四、获奖项目由中国复合材料工业协会颁发证书。获复合材料行业专利奖并符合中国专利奖推荐条件的项目，将择优推荐作为中国专利奖参评项目。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对于获奖项目，若发现报送材料不实，且有证据证明不符合获奖条件的，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中国复合材料工业协会将</w:t>
      </w:r>
      <w:r>
        <w:rPr>
          <w:rFonts w:hint="eastAsia" w:ascii="宋体" w:hAnsi="宋体" w:eastAsia="宋体" w:cs="宋体"/>
          <w:sz w:val="28"/>
          <w:szCs w:val="28"/>
        </w:rPr>
        <w:t>撤销授奖并追回奖牌和证书。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本办法由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中国复合材料工业协会</w:t>
      </w:r>
      <w:r>
        <w:rPr>
          <w:rFonts w:hint="eastAsia" w:ascii="宋体" w:hAnsi="宋体" w:eastAsia="宋体" w:cs="宋体"/>
          <w:sz w:val="28"/>
          <w:szCs w:val="28"/>
        </w:rPr>
        <w:t>负责解释。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本办法自公布之日起执行。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4DBD"/>
    <w:rsid w:val="1FD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2021-05-06T09:31:00Z</dcterms:created>
  <dc:creator>Administrator.MS-202009081010</dc:creator>
  <cp:lastModifiedBy>Administrator</cp:lastModifiedBy>
  <dcterms:modified xsi:type="dcterms:W3CDTF">2021-05-08T08:25:10Z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61EE6855F16048A0A665FB88BB6B5DDE</vt:lpwstr>
  </property>
</Properties>
</file>